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7.18.5</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From last RAN4 meeting, the discussion on the performance part around the multi-Rx based Rx beam sweeping factor optimization was triggered and still no progress was achieved. In this paper, we provide our views on the performance part of the Rx beam factor optimization.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previous meetings around the core part discussion, in which scenarios the BSF is applicable, the following scenarios are approved as the first priority:</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eastAsia="宋体" w:cs="Arial"/>
          <w:color w:val="auto"/>
          <w:u w:val="none"/>
        </w:rPr>
      </w:pPr>
      <w:r>
        <w:rPr>
          <w:rFonts w:hint="default" w:ascii="Arial" w:hAnsi="Arial" w:cs="Arial"/>
          <w:color w:val="auto"/>
          <w:u w:val="none"/>
        </w:rPr>
        <w:t>Scenario 1</w:t>
      </w:r>
      <w:r>
        <w:rPr>
          <w:rFonts w:hint="default" w:ascii="Arial" w:hAnsi="Arial" w:eastAsia="宋体" w:cs="Arial"/>
          <w:color w:val="auto"/>
          <w:u w:val="none"/>
        </w:rPr>
        <w:t xml:space="preserve">: SSB based Intra-frequency measurement without MG, including </w:t>
      </w:r>
      <w:r>
        <w:rPr>
          <w:rFonts w:hint="default" w:ascii="Arial" w:hAnsi="Arial" w:cs="Arial"/>
          <w:bCs/>
          <w:color w:val="auto"/>
          <w:u w:val="none"/>
        </w:rPr>
        <w:t>T</w:t>
      </w:r>
      <w:r>
        <w:rPr>
          <w:rFonts w:hint="default" w:ascii="Arial" w:hAnsi="Arial" w:cs="Arial"/>
          <w:bCs/>
          <w:color w:val="auto"/>
          <w:u w:val="none"/>
          <w:vertAlign w:val="subscript"/>
        </w:rPr>
        <w:t>PSS/SSS_sync_intra</w:t>
      </w:r>
      <w:r>
        <w:rPr>
          <w:rFonts w:hint="default" w:ascii="Arial" w:hAnsi="Arial" w:cs="Arial"/>
          <w:bCs/>
          <w:color w:val="auto"/>
          <w:u w:val="none"/>
        </w:rPr>
        <w:t xml:space="preserve"> and T</w:t>
      </w:r>
      <w:r>
        <w:rPr>
          <w:rFonts w:hint="default" w:ascii="Arial" w:hAnsi="Arial" w:cs="Arial"/>
          <w:bCs/>
          <w:color w:val="auto"/>
          <w:u w:val="none"/>
          <w:vertAlign w:val="subscript"/>
        </w:rPr>
        <w:t>SSB_measurement_period_intra</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eastAsia="宋体" w:cs="Arial"/>
          <w:color w:val="auto"/>
          <w:u w:val="none"/>
        </w:rPr>
      </w:pPr>
      <w:r>
        <w:rPr>
          <w:rFonts w:hint="default" w:ascii="Arial" w:hAnsi="Arial" w:cs="Arial"/>
          <w:color w:val="auto"/>
          <w:u w:val="none"/>
        </w:rPr>
        <w:t>Scenario 2</w:t>
      </w:r>
      <w:r>
        <w:rPr>
          <w:rFonts w:hint="default" w:ascii="Arial" w:hAnsi="Arial" w:eastAsia="宋体" w:cs="Arial"/>
          <w:color w:val="auto"/>
          <w:u w:val="none"/>
        </w:rPr>
        <w:t xml:space="preserve">: SSB based Intra-frequency measurement with MG, including </w:t>
      </w:r>
      <w:r>
        <w:rPr>
          <w:rFonts w:hint="default" w:ascii="Arial" w:hAnsi="Arial" w:cs="Arial"/>
          <w:bCs/>
          <w:color w:val="auto"/>
          <w:u w:val="none"/>
        </w:rPr>
        <w:t>T</w:t>
      </w:r>
      <w:r>
        <w:rPr>
          <w:rFonts w:hint="default" w:ascii="Arial" w:hAnsi="Arial" w:cs="Arial"/>
          <w:bCs/>
          <w:color w:val="auto"/>
          <w:u w:val="none"/>
          <w:vertAlign w:val="subscript"/>
        </w:rPr>
        <w:t>PSS/SSS_sync_intra</w:t>
      </w:r>
      <w:r>
        <w:rPr>
          <w:rFonts w:hint="default" w:ascii="Arial" w:hAnsi="Arial" w:cs="Arial"/>
          <w:bCs/>
          <w:color w:val="auto"/>
          <w:u w:val="none"/>
        </w:rPr>
        <w:t xml:space="preserve"> and T</w:t>
      </w:r>
      <w:r>
        <w:rPr>
          <w:rFonts w:hint="default" w:ascii="Arial" w:hAnsi="Arial" w:cs="Arial"/>
          <w:bCs/>
          <w:color w:val="auto"/>
          <w:u w:val="none"/>
          <w:vertAlign w:val="subscript"/>
        </w:rPr>
        <w:t>SSB_measurement_period_intra</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eastAsia="宋体" w:cs="Arial"/>
          <w:color w:val="auto"/>
          <w:u w:val="none"/>
        </w:rPr>
      </w:pPr>
      <w:r>
        <w:rPr>
          <w:rFonts w:hint="default" w:ascii="Arial" w:hAnsi="Arial" w:cs="Arial"/>
          <w:color w:val="auto"/>
          <w:u w:val="none"/>
        </w:rPr>
        <w:t>Scenario 3</w:t>
      </w:r>
      <w:r>
        <w:rPr>
          <w:rFonts w:hint="default" w:ascii="Arial" w:hAnsi="Arial" w:eastAsia="宋体" w:cs="Arial"/>
          <w:color w:val="auto"/>
          <w:u w:val="none"/>
        </w:rPr>
        <w:t xml:space="preserve">: SSB based Inter-frequency measurement without MG, including </w:t>
      </w:r>
      <w:r>
        <w:rPr>
          <w:rFonts w:hint="default" w:ascii="Arial" w:hAnsi="Arial" w:cs="Arial"/>
          <w:bCs/>
          <w:color w:val="auto"/>
          <w:u w:val="none"/>
        </w:rPr>
        <w:t>T</w:t>
      </w:r>
      <w:r>
        <w:rPr>
          <w:rFonts w:hint="default" w:ascii="Arial" w:hAnsi="Arial" w:cs="Arial"/>
          <w:bCs/>
          <w:color w:val="auto"/>
          <w:u w:val="none"/>
          <w:vertAlign w:val="subscript"/>
        </w:rPr>
        <w:t>PSS/SSS_sync_inter</w:t>
      </w:r>
      <w:r>
        <w:rPr>
          <w:rFonts w:hint="default" w:ascii="Arial" w:hAnsi="Arial" w:cs="Arial"/>
          <w:bCs/>
          <w:color w:val="auto"/>
          <w:u w:val="none"/>
        </w:rPr>
        <w:t>, T</w:t>
      </w:r>
      <w:r>
        <w:rPr>
          <w:rFonts w:hint="default" w:ascii="Arial" w:hAnsi="Arial" w:cs="Arial"/>
          <w:bCs/>
          <w:color w:val="auto"/>
          <w:u w:val="none"/>
          <w:vertAlign w:val="subscript"/>
        </w:rPr>
        <w:t>SSB_time_index_inter</w:t>
      </w:r>
      <w:r>
        <w:rPr>
          <w:rFonts w:hint="default" w:ascii="Arial" w:hAnsi="Arial" w:cs="Arial"/>
          <w:bCs/>
          <w:color w:val="auto"/>
          <w:u w:val="none"/>
        </w:rPr>
        <w:t xml:space="preserve"> and T</w:t>
      </w:r>
      <w:r>
        <w:rPr>
          <w:rFonts w:hint="default" w:ascii="Arial" w:hAnsi="Arial" w:cs="Arial"/>
          <w:bCs/>
          <w:color w:val="auto"/>
          <w:u w:val="none"/>
          <w:vertAlign w:val="subscript"/>
        </w:rPr>
        <w:t>SSB_measurement_period_inter</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eastAsia="宋体" w:cs="Arial"/>
          <w:color w:val="auto"/>
          <w:u w:val="none"/>
        </w:rPr>
      </w:pPr>
      <w:r>
        <w:rPr>
          <w:rFonts w:hint="default" w:ascii="Arial" w:hAnsi="Arial" w:cs="Arial"/>
          <w:color w:val="auto"/>
          <w:u w:val="none"/>
        </w:rPr>
        <w:t>Scenario 4</w:t>
      </w:r>
      <w:r>
        <w:rPr>
          <w:rFonts w:hint="default" w:ascii="Arial" w:hAnsi="Arial" w:eastAsia="宋体" w:cs="Arial"/>
          <w:color w:val="auto"/>
          <w:u w:val="none"/>
        </w:rPr>
        <w:t xml:space="preserve">: SSB based Inter-frequency measurement with MG, including </w:t>
      </w:r>
      <w:r>
        <w:rPr>
          <w:rFonts w:hint="default" w:ascii="Arial" w:hAnsi="Arial" w:cs="Arial"/>
          <w:bCs/>
          <w:color w:val="auto"/>
          <w:u w:val="none"/>
        </w:rPr>
        <w:t>T</w:t>
      </w:r>
      <w:r>
        <w:rPr>
          <w:rFonts w:hint="default" w:ascii="Arial" w:hAnsi="Arial" w:cs="Arial"/>
          <w:bCs/>
          <w:color w:val="auto"/>
          <w:u w:val="none"/>
          <w:vertAlign w:val="subscript"/>
        </w:rPr>
        <w:t>PSS/SSS_sync_inter</w:t>
      </w:r>
      <w:r>
        <w:rPr>
          <w:rFonts w:hint="default" w:ascii="Arial" w:hAnsi="Arial" w:cs="Arial"/>
          <w:bCs/>
          <w:color w:val="auto"/>
          <w:u w:val="none"/>
        </w:rPr>
        <w:t>,  T</w:t>
      </w:r>
      <w:r>
        <w:rPr>
          <w:rFonts w:hint="default" w:ascii="Arial" w:hAnsi="Arial" w:cs="Arial"/>
          <w:bCs/>
          <w:color w:val="auto"/>
          <w:u w:val="none"/>
          <w:vertAlign w:val="subscript"/>
        </w:rPr>
        <w:t>SSB_time_index_inter</w:t>
      </w:r>
      <w:r>
        <w:rPr>
          <w:rFonts w:hint="default" w:ascii="Arial" w:hAnsi="Arial" w:cs="Arial"/>
          <w:bCs/>
          <w:color w:val="auto"/>
          <w:u w:val="none"/>
        </w:rPr>
        <w:t xml:space="preserve"> and T</w:t>
      </w:r>
      <w:r>
        <w:rPr>
          <w:rFonts w:hint="default" w:ascii="Arial" w:hAnsi="Arial" w:cs="Arial"/>
          <w:bCs/>
          <w:color w:val="auto"/>
          <w:u w:val="none"/>
          <w:vertAlign w:val="subscript"/>
        </w:rPr>
        <w:t>SSB_measurement_period_inter</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eastAsia="宋体" w:cs="Arial"/>
          <w:color w:val="auto"/>
          <w:u w:val="none"/>
        </w:rPr>
      </w:pPr>
      <w:r>
        <w:rPr>
          <w:rFonts w:hint="default" w:ascii="Arial" w:hAnsi="Arial" w:cs="Arial"/>
          <w:color w:val="auto"/>
          <w:u w:val="none"/>
        </w:rPr>
        <w:t>Scenario 5</w:t>
      </w:r>
      <w:r>
        <w:rPr>
          <w:rFonts w:hint="default" w:ascii="Arial" w:hAnsi="Arial" w:eastAsia="宋体" w:cs="Arial"/>
          <w:color w:val="auto"/>
          <w:u w:val="none"/>
        </w:rPr>
        <w:t xml:space="preserve">: Handover </w:t>
      </w:r>
    </w:p>
    <w:p>
      <w:pPr>
        <w:pStyle w:val="29"/>
        <w:keepNext w:val="0"/>
        <w:keepLines w:val="0"/>
        <w:pageBreakBefore w:val="0"/>
        <w:widowControl w:val="0"/>
        <w:numPr>
          <w:ilvl w:val="1"/>
          <w:numId w:val="4"/>
        </w:numPr>
        <w:kinsoku/>
        <w:wordWrap/>
        <w:overflowPunct/>
        <w:topLinePunct w:val="0"/>
        <w:autoSpaceDE/>
        <w:autoSpaceDN/>
        <w:bidi w:val="0"/>
        <w:adjustRightInd/>
        <w:snapToGrid/>
        <w:ind w:left="363" w:hanging="363" w:firstLineChars="0"/>
        <w:textAlignment w:val="auto"/>
        <w:rPr>
          <w:rFonts w:hint="default" w:ascii="Arial" w:hAnsi="Arial" w:cs="Arial"/>
          <w:i/>
          <w:color w:val="auto"/>
          <w:u w:val="none"/>
        </w:rPr>
      </w:pPr>
      <w:r>
        <w:rPr>
          <w:rFonts w:hint="default" w:ascii="Arial" w:hAnsi="Arial" w:cs="Arial"/>
          <w:color w:val="auto"/>
          <w:u w:val="none"/>
        </w:rPr>
        <w:t>Scenario 7</w:t>
      </w:r>
      <w:r>
        <w:rPr>
          <w:rFonts w:hint="default" w:ascii="Arial" w:hAnsi="Arial" w:eastAsia="宋体" w:cs="Arial"/>
          <w:color w:val="auto"/>
          <w:u w:val="none"/>
        </w:rPr>
        <w:t xml:space="preserve">: </w:t>
      </w:r>
      <w:r>
        <w:rPr>
          <w:rFonts w:hint="default" w:ascii="Arial" w:hAnsi="Arial" w:cs="Arial"/>
          <w:color w:val="auto"/>
          <w:u w:val="none"/>
        </w:rPr>
        <w:t>RRC Re-establishment/RRC Connection Release with Redirection</w:t>
      </w:r>
      <w:r>
        <w:rPr>
          <w:rFonts w:hint="default" w:ascii="Arial" w:hAnsi="Arial" w:eastAsia="宋体" w:cs="Arial"/>
          <w:bCs/>
          <w:color w:val="auto"/>
          <w:u w:val="none"/>
        </w:rPr>
        <w:t xml:space="preserv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So it is necessary to verify all these 6 scenarios, the corresponding test cases should be defined.</w:t>
      </w:r>
    </w:p>
    <w:p>
      <w:pPr>
        <w:pStyle w:val="9"/>
        <w:bidi w:val="0"/>
        <w:rPr>
          <w:rFonts w:hint="eastAsia"/>
          <w:b/>
          <w:bCs/>
          <w:highlight w:val="none"/>
          <w:lang w:val="en-US" w:eastAsia="zh-CN"/>
        </w:rPr>
      </w:pPr>
      <w:r>
        <w:rPr>
          <w:rFonts w:hint="eastAsia"/>
          <w:b/>
          <w:bCs/>
          <w:highlight w:val="none"/>
          <w:lang w:val="en-US" w:eastAsia="zh-CN"/>
        </w:rPr>
        <w:t>Proposal 1: It is necessary to verify all the approved scenarios in which the BSF reduction is applicable:</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1: SSB based Intra-frequency measurement without MG, including T</w:t>
      </w:r>
      <w:r>
        <w:rPr>
          <w:rFonts w:hint="default"/>
          <w:b/>
          <w:bCs/>
          <w:sz w:val="11"/>
          <w:szCs w:val="11"/>
          <w:highlight w:val="none"/>
          <w:lang w:val="en-US" w:eastAsia="zh-CN"/>
        </w:rPr>
        <w:t>PSS/SSS_sync_intra</w:t>
      </w:r>
      <w:r>
        <w:rPr>
          <w:rFonts w:hint="default"/>
          <w:b/>
          <w:bCs/>
          <w:highlight w:val="none"/>
          <w:lang w:val="en-US" w:eastAsia="zh-CN"/>
        </w:rPr>
        <w:t xml:space="preserve"> and T</w:t>
      </w:r>
      <w:r>
        <w:rPr>
          <w:rFonts w:hint="default"/>
          <w:b/>
          <w:bCs/>
          <w:sz w:val="11"/>
          <w:szCs w:val="11"/>
          <w:highlight w:val="none"/>
          <w:lang w:val="en-US" w:eastAsia="zh-CN"/>
        </w:rPr>
        <w:t>SSB_measurement_period_intra</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2: SSB based Intra-frequency measurement with MG, including T</w:t>
      </w:r>
      <w:r>
        <w:rPr>
          <w:rFonts w:hint="default"/>
          <w:b/>
          <w:bCs/>
          <w:sz w:val="11"/>
          <w:szCs w:val="11"/>
          <w:highlight w:val="none"/>
          <w:lang w:val="en-US" w:eastAsia="zh-CN"/>
        </w:rPr>
        <w:t>PSS/SSS_sync_intra</w:t>
      </w:r>
      <w:r>
        <w:rPr>
          <w:rFonts w:hint="default"/>
          <w:b/>
          <w:bCs/>
          <w:highlight w:val="none"/>
          <w:lang w:val="en-US" w:eastAsia="zh-CN"/>
        </w:rPr>
        <w:t xml:space="preserve"> and T</w:t>
      </w:r>
      <w:r>
        <w:rPr>
          <w:rFonts w:hint="default"/>
          <w:b/>
          <w:bCs/>
          <w:sz w:val="11"/>
          <w:szCs w:val="11"/>
          <w:highlight w:val="none"/>
          <w:lang w:val="en-US" w:eastAsia="zh-CN"/>
        </w:rPr>
        <w:t>SSB_measurement_period_intra</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3: SSB based Inter-frequency measurement without MG, including T</w:t>
      </w:r>
      <w:r>
        <w:rPr>
          <w:rFonts w:hint="default"/>
          <w:b/>
          <w:bCs/>
          <w:sz w:val="11"/>
          <w:szCs w:val="11"/>
          <w:highlight w:val="none"/>
          <w:lang w:val="en-US" w:eastAsia="zh-CN"/>
        </w:rPr>
        <w:t>PSS/SSS_sync_inter</w:t>
      </w:r>
      <w:r>
        <w:rPr>
          <w:rFonts w:hint="default"/>
          <w:b/>
          <w:bCs/>
          <w:highlight w:val="none"/>
          <w:lang w:val="en-US" w:eastAsia="zh-CN"/>
        </w:rPr>
        <w:t>, T</w:t>
      </w:r>
      <w:r>
        <w:rPr>
          <w:rFonts w:hint="default"/>
          <w:b/>
          <w:bCs/>
          <w:sz w:val="11"/>
          <w:szCs w:val="11"/>
          <w:highlight w:val="none"/>
          <w:lang w:val="en-US" w:eastAsia="zh-CN"/>
        </w:rPr>
        <w:t>SSB_time_index_inter</w:t>
      </w:r>
      <w:r>
        <w:rPr>
          <w:rFonts w:hint="default"/>
          <w:b/>
          <w:bCs/>
          <w:highlight w:val="none"/>
          <w:lang w:val="en-US" w:eastAsia="zh-CN"/>
        </w:rPr>
        <w:t xml:space="preserve"> and T</w:t>
      </w:r>
      <w:r>
        <w:rPr>
          <w:rFonts w:hint="default"/>
          <w:b/>
          <w:bCs/>
          <w:sz w:val="11"/>
          <w:szCs w:val="11"/>
          <w:highlight w:val="none"/>
          <w:lang w:val="en-US" w:eastAsia="zh-CN"/>
        </w:rPr>
        <w:t>SSB_measurement_period_inter</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4: SSB based Inter-frequency measurement with MG, including T</w:t>
      </w:r>
      <w:r>
        <w:rPr>
          <w:rFonts w:hint="default"/>
          <w:b/>
          <w:bCs/>
          <w:sz w:val="11"/>
          <w:szCs w:val="11"/>
          <w:highlight w:val="none"/>
          <w:lang w:val="en-US" w:eastAsia="zh-CN"/>
        </w:rPr>
        <w:t>PSS/SSS_sync_inter</w:t>
      </w:r>
      <w:r>
        <w:rPr>
          <w:rFonts w:hint="default"/>
          <w:b/>
          <w:bCs/>
          <w:highlight w:val="none"/>
          <w:lang w:val="en-US" w:eastAsia="zh-CN"/>
        </w:rPr>
        <w:t>, T</w:t>
      </w:r>
      <w:r>
        <w:rPr>
          <w:rFonts w:hint="default"/>
          <w:b/>
          <w:bCs/>
          <w:sz w:val="11"/>
          <w:szCs w:val="11"/>
          <w:highlight w:val="none"/>
          <w:lang w:val="en-US" w:eastAsia="zh-CN"/>
        </w:rPr>
        <w:t>SSB_time_index_inter</w:t>
      </w:r>
      <w:r>
        <w:rPr>
          <w:rFonts w:hint="eastAsia"/>
          <w:b/>
          <w:bCs/>
          <w:sz w:val="11"/>
          <w:szCs w:val="11"/>
          <w:highlight w:val="none"/>
          <w:lang w:val="en-US" w:eastAsia="zh-CN"/>
        </w:rPr>
        <w:t xml:space="preserve">  </w:t>
      </w:r>
      <w:r>
        <w:rPr>
          <w:rFonts w:hint="default"/>
          <w:b/>
          <w:bCs/>
          <w:highlight w:val="none"/>
          <w:lang w:val="en-US" w:eastAsia="zh-CN"/>
        </w:rPr>
        <w:t>and T</w:t>
      </w:r>
      <w:r>
        <w:rPr>
          <w:rFonts w:hint="default"/>
          <w:b/>
          <w:bCs/>
          <w:sz w:val="11"/>
          <w:szCs w:val="11"/>
          <w:highlight w:val="none"/>
          <w:lang w:val="en-US" w:eastAsia="zh-CN"/>
        </w:rPr>
        <w:t>SSB_measurement_period_inter</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 xml:space="preserve">Scenario 5: Handover </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 xml:space="preserve">Scenario 7: RRC Re-establishment/RRC Connection Release with Redirection </w:t>
      </w:r>
    </w:p>
    <w:p>
      <w:pPr>
        <w:pStyle w:val="9"/>
        <w:bidi w:val="0"/>
        <w:rPr>
          <w:rFonts w:hint="eastAsia" w:cs="Arial"/>
          <w:lang w:val="en-US" w:eastAsia="zh-CN"/>
        </w:rPr>
      </w:pPr>
      <w:r>
        <w:rPr>
          <w:rFonts w:hint="eastAsia" w:cs="Arial"/>
          <w:lang w:val="en-US" w:eastAsia="zh-CN"/>
        </w:rPr>
        <w:t>Regarding the DRX and non-DRX, it is approved that the BSF reduction covers both DRX and non-DRX, i.e. the BSF reduction is independent of DRX configuration. So both DRX and non-DRX configurations should be verified.</w:t>
      </w:r>
    </w:p>
    <w:p>
      <w:pPr>
        <w:pStyle w:val="9"/>
        <w:bidi w:val="0"/>
        <w:rPr>
          <w:rFonts w:hint="default"/>
          <w:b/>
          <w:bCs/>
          <w:highlight w:val="none"/>
          <w:lang w:val="en-US" w:eastAsia="zh-CN"/>
        </w:rPr>
      </w:pPr>
      <w:r>
        <w:rPr>
          <w:rFonts w:hint="eastAsia"/>
          <w:b/>
          <w:bCs/>
          <w:highlight w:val="none"/>
          <w:lang w:val="en-US" w:eastAsia="zh-CN"/>
        </w:rPr>
        <w:t>Proposal 2: Both DRX and non-DRX cases should be verified.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 part of Rx BSF reduction</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highlight w:val="none"/>
          <w:lang w:val="en-US" w:eastAsia="zh-CN"/>
        </w:rPr>
      </w:pPr>
      <w:r>
        <w:rPr>
          <w:rFonts w:hint="eastAsia"/>
          <w:b/>
          <w:bCs/>
          <w:highlight w:val="none"/>
          <w:lang w:val="en-US" w:eastAsia="zh-CN"/>
        </w:rPr>
        <w:t>Proposal 1: It is necessary to verify all the approved scenarios in which the BSF reduction is applicable:</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1: SSB based Intra-frequency measurement without MG, including T</w:t>
      </w:r>
      <w:r>
        <w:rPr>
          <w:rFonts w:hint="default"/>
          <w:b/>
          <w:bCs/>
          <w:sz w:val="11"/>
          <w:szCs w:val="11"/>
          <w:highlight w:val="none"/>
          <w:lang w:val="en-US" w:eastAsia="zh-CN"/>
        </w:rPr>
        <w:t>PSS/SSS_sync_intra</w:t>
      </w:r>
      <w:r>
        <w:rPr>
          <w:rFonts w:hint="default"/>
          <w:b/>
          <w:bCs/>
          <w:highlight w:val="none"/>
          <w:lang w:val="en-US" w:eastAsia="zh-CN"/>
        </w:rPr>
        <w:t xml:space="preserve"> and T</w:t>
      </w:r>
      <w:r>
        <w:rPr>
          <w:rFonts w:hint="default"/>
          <w:b/>
          <w:bCs/>
          <w:sz w:val="11"/>
          <w:szCs w:val="11"/>
          <w:highlight w:val="none"/>
          <w:lang w:val="en-US" w:eastAsia="zh-CN"/>
        </w:rPr>
        <w:t>SSB_measurement_period_intra</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2: SSB based Intra-frequency measurement with MG, including T</w:t>
      </w:r>
      <w:r>
        <w:rPr>
          <w:rFonts w:hint="default"/>
          <w:b/>
          <w:bCs/>
          <w:sz w:val="11"/>
          <w:szCs w:val="11"/>
          <w:highlight w:val="none"/>
          <w:lang w:val="en-US" w:eastAsia="zh-CN"/>
        </w:rPr>
        <w:t>PSS/SSS_sync_intra</w:t>
      </w:r>
      <w:r>
        <w:rPr>
          <w:rFonts w:hint="default"/>
          <w:b/>
          <w:bCs/>
          <w:highlight w:val="none"/>
          <w:lang w:val="en-US" w:eastAsia="zh-CN"/>
        </w:rPr>
        <w:t xml:space="preserve"> and T</w:t>
      </w:r>
      <w:r>
        <w:rPr>
          <w:rFonts w:hint="default"/>
          <w:b/>
          <w:bCs/>
          <w:sz w:val="11"/>
          <w:szCs w:val="11"/>
          <w:highlight w:val="none"/>
          <w:lang w:val="en-US" w:eastAsia="zh-CN"/>
        </w:rPr>
        <w:t>SSB_measurement_period_intra</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3: SSB based Inter-frequency measurement without MG, including T</w:t>
      </w:r>
      <w:r>
        <w:rPr>
          <w:rFonts w:hint="default"/>
          <w:b/>
          <w:bCs/>
          <w:sz w:val="11"/>
          <w:szCs w:val="11"/>
          <w:highlight w:val="none"/>
          <w:lang w:val="en-US" w:eastAsia="zh-CN"/>
        </w:rPr>
        <w:t>PSS/SSS_sync_inter</w:t>
      </w:r>
      <w:r>
        <w:rPr>
          <w:rFonts w:hint="default"/>
          <w:b/>
          <w:bCs/>
          <w:highlight w:val="none"/>
          <w:lang w:val="en-US" w:eastAsia="zh-CN"/>
        </w:rPr>
        <w:t>, T</w:t>
      </w:r>
      <w:r>
        <w:rPr>
          <w:rFonts w:hint="default"/>
          <w:b/>
          <w:bCs/>
          <w:sz w:val="11"/>
          <w:szCs w:val="11"/>
          <w:highlight w:val="none"/>
          <w:lang w:val="en-US" w:eastAsia="zh-CN"/>
        </w:rPr>
        <w:t>SSB_time_index_inter</w:t>
      </w:r>
      <w:r>
        <w:rPr>
          <w:rFonts w:hint="default"/>
          <w:b/>
          <w:bCs/>
          <w:highlight w:val="none"/>
          <w:lang w:val="en-US" w:eastAsia="zh-CN"/>
        </w:rPr>
        <w:t xml:space="preserve"> and T</w:t>
      </w:r>
      <w:r>
        <w:rPr>
          <w:rFonts w:hint="default"/>
          <w:b/>
          <w:bCs/>
          <w:sz w:val="11"/>
          <w:szCs w:val="11"/>
          <w:highlight w:val="none"/>
          <w:lang w:val="en-US" w:eastAsia="zh-CN"/>
        </w:rPr>
        <w:t>SSB_measurement_period_inter</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Scenario 4: SSB based Inter-frequency measurement with MG, including T</w:t>
      </w:r>
      <w:r>
        <w:rPr>
          <w:rFonts w:hint="default"/>
          <w:b/>
          <w:bCs/>
          <w:sz w:val="11"/>
          <w:szCs w:val="11"/>
          <w:highlight w:val="none"/>
          <w:lang w:val="en-US" w:eastAsia="zh-CN"/>
        </w:rPr>
        <w:t>PSS/SSS_sync_inter</w:t>
      </w:r>
      <w:r>
        <w:rPr>
          <w:rFonts w:hint="default"/>
          <w:b/>
          <w:bCs/>
          <w:highlight w:val="none"/>
          <w:lang w:val="en-US" w:eastAsia="zh-CN"/>
        </w:rPr>
        <w:t>, T</w:t>
      </w:r>
      <w:r>
        <w:rPr>
          <w:rFonts w:hint="default"/>
          <w:b/>
          <w:bCs/>
          <w:sz w:val="11"/>
          <w:szCs w:val="11"/>
          <w:highlight w:val="none"/>
          <w:lang w:val="en-US" w:eastAsia="zh-CN"/>
        </w:rPr>
        <w:t>SSB_time_index_inter</w:t>
      </w:r>
      <w:r>
        <w:rPr>
          <w:rFonts w:hint="eastAsia"/>
          <w:b/>
          <w:bCs/>
          <w:sz w:val="11"/>
          <w:szCs w:val="11"/>
          <w:highlight w:val="none"/>
          <w:lang w:val="en-US" w:eastAsia="zh-CN"/>
        </w:rPr>
        <w:t xml:space="preserve">  </w:t>
      </w:r>
      <w:r>
        <w:rPr>
          <w:rFonts w:hint="default"/>
          <w:b/>
          <w:bCs/>
          <w:highlight w:val="none"/>
          <w:lang w:val="en-US" w:eastAsia="zh-CN"/>
        </w:rPr>
        <w:t>and T</w:t>
      </w:r>
      <w:r>
        <w:rPr>
          <w:rFonts w:hint="default"/>
          <w:b/>
          <w:bCs/>
          <w:sz w:val="11"/>
          <w:szCs w:val="11"/>
          <w:highlight w:val="none"/>
          <w:lang w:val="en-US" w:eastAsia="zh-CN"/>
        </w:rPr>
        <w:t>SSB_measurement_period_inter</w:t>
      </w:r>
    </w:p>
    <w:p>
      <w:pPr>
        <w:pStyle w:val="9"/>
        <w:numPr>
          <w:ilvl w:val="0"/>
          <w:numId w:val="5"/>
        </w:numPr>
        <w:bidi w:val="0"/>
        <w:ind w:left="420" w:leftChars="0" w:hanging="420" w:firstLineChars="0"/>
        <w:rPr>
          <w:rFonts w:hint="default"/>
          <w:b/>
          <w:bCs/>
          <w:highlight w:val="none"/>
          <w:lang w:val="en-US" w:eastAsia="zh-CN"/>
        </w:rPr>
      </w:pPr>
      <w:r>
        <w:rPr>
          <w:rFonts w:hint="default"/>
          <w:b/>
          <w:bCs/>
          <w:highlight w:val="none"/>
          <w:lang w:val="en-US" w:eastAsia="zh-CN"/>
        </w:rPr>
        <w:t xml:space="preserve">Scenario 5: Handover </w:t>
      </w:r>
    </w:p>
    <w:p>
      <w:pPr>
        <w:pStyle w:val="9"/>
        <w:numPr>
          <w:ilvl w:val="0"/>
          <w:numId w:val="5"/>
        </w:numPr>
        <w:bidi w:val="0"/>
        <w:ind w:left="420" w:leftChars="0" w:hanging="420" w:firstLineChars="0"/>
        <w:rPr>
          <w:rFonts w:hint="eastAsia" w:eastAsia="宋体"/>
          <w:bCs/>
          <w:color w:val="auto"/>
          <w:sz w:val="20"/>
          <w:szCs w:val="20"/>
          <w:lang w:val="en-US" w:eastAsia="zh-CN"/>
        </w:rPr>
      </w:pPr>
      <w:r>
        <w:rPr>
          <w:rFonts w:hint="default"/>
          <w:b/>
          <w:bCs/>
          <w:highlight w:val="none"/>
          <w:lang w:val="en-US" w:eastAsia="zh-CN"/>
        </w:rPr>
        <w:t xml:space="preserve">Scenario 7: RRC Re-establishment/RRC Connection Release with Redirection </w:t>
      </w:r>
      <w:r>
        <w:rPr>
          <w:rFonts w:hint="eastAsia" w:eastAsia="宋体"/>
          <w:bCs/>
          <w:color w:val="auto"/>
          <w:sz w:val="20"/>
          <w:szCs w:val="20"/>
          <w:lang w:val="en-US" w:eastAsia="zh-CN"/>
        </w:rPr>
        <w:br w:type="page"/>
      </w:r>
    </w:p>
    <w:p>
      <w:pPr>
        <w:pStyle w:val="9"/>
        <w:bidi w:val="0"/>
        <w:rPr>
          <w:rFonts w:hint="eastAsia" w:eastAsia="宋体"/>
          <w:bCs/>
          <w:color w:val="auto"/>
          <w:sz w:val="20"/>
          <w:szCs w:val="20"/>
          <w:lang w:val="en-US" w:eastAsia="zh-CN"/>
        </w:rPr>
      </w:pPr>
      <w:r>
        <w:rPr>
          <w:rFonts w:hint="eastAsia"/>
          <w:b/>
          <w:bCs/>
          <w:highlight w:val="none"/>
          <w:lang w:val="en-US" w:eastAsia="zh-CN"/>
        </w:rPr>
        <w:t>Proposal 2: Both DRX and non-DRX cases should be verified.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R4-2504900 </w:t>
      </w:r>
      <w:r>
        <w:rPr>
          <w:rFonts w:hint="default"/>
          <w:color w:val="auto"/>
          <w:sz w:val="20"/>
          <w:szCs w:val="20"/>
          <w:highlight w:val="none"/>
          <w:lang w:val="en-US" w:eastAsia="zh-CN"/>
        </w:rPr>
        <w:t>“WF on RRM requirements for NR_RRM_Ph5_Part2”</w:t>
      </w:r>
      <w:r>
        <w:rPr>
          <w:rFonts w:hint="eastAsia"/>
          <w:color w:val="auto"/>
          <w:sz w:val="20"/>
          <w:szCs w:val="20"/>
          <w:highlight w:val="none"/>
          <w:lang w:val="en-US" w:eastAsia="zh-CN"/>
        </w:rPr>
        <w:t>, CATT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489A6"/>
    <w:multiLevelType w:val="singleLevel"/>
    <w:tmpl w:val="CBD489A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13243"/>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997E67"/>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3B1A"/>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850F5"/>
    <w:rsid w:val="1C4A4EA7"/>
    <w:rsid w:val="1C5D1817"/>
    <w:rsid w:val="1C5D4F10"/>
    <w:rsid w:val="1C5D5FB2"/>
    <w:rsid w:val="1C5F7E6D"/>
    <w:rsid w:val="1C636F57"/>
    <w:rsid w:val="1C6E2DC1"/>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097327"/>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D4148C"/>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2364E3"/>
    <w:rsid w:val="33462308"/>
    <w:rsid w:val="334B686C"/>
    <w:rsid w:val="335537D4"/>
    <w:rsid w:val="336D7F54"/>
    <w:rsid w:val="338A1642"/>
    <w:rsid w:val="33927CB8"/>
    <w:rsid w:val="339E7233"/>
    <w:rsid w:val="33A30E65"/>
    <w:rsid w:val="33A72252"/>
    <w:rsid w:val="33A73D69"/>
    <w:rsid w:val="33A9104C"/>
    <w:rsid w:val="33B17A99"/>
    <w:rsid w:val="33BF2FE5"/>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AD85ADF"/>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CA1B91"/>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5F7113B"/>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C11A6"/>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63AC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B67D6F"/>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2025-05-09T15:01:26Z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